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44" w:rsidRPr="00376875" w:rsidRDefault="00697944" w:rsidP="00697944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376875">
        <w:rPr>
          <w:rFonts w:ascii="Times New Roman" w:hAnsi="Times New Roman" w:cs="Times New Roman"/>
          <w:sz w:val="24"/>
        </w:rPr>
        <w:t>Перечень медицинских организаций, участвующих</w:t>
      </w:r>
    </w:p>
    <w:p w:rsidR="00697944" w:rsidRPr="00376875" w:rsidRDefault="00697944" w:rsidP="0069794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76875">
        <w:rPr>
          <w:rFonts w:ascii="Times New Roman" w:hAnsi="Times New Roman" w:cs="Times New Roman"/>
          <w:sz w:val="24"/>
        </w:rPr>
        <w:t xml:space="preserve">в реализации </w:t>
      </w:r>
      <w:r>
        <w:rPr>
          <w:rFonts w:ascii="Times New Roman" w:hAnsi="Times New Roman" w:cs="Times New Roman"/>
          <w:sz w:val="24"/>
        </w:rPr>
        <w:t>п</w:t>
      </w:r>
      <w:r w:rsidRPr="00376875">
        <w:rPr>
          <w:rFonts w:ascii="Times New Roman" w:hAnsi="Times New Roman" w:cs="Times New Roman"/>
          <w:sz w:val="24"/>
        </w:rPr>
        <w:t>рограммы</w:t>
      </w:r>
      <w:r>
        <w:rPr>
          <w:rFonts w:ascii="Times New Roman" w:hAnsi="Times New Roman" w:cs="Times New Roman"/>
          <w:sz w:val="24"/>
        </w:rPr>
        <w:t xml:space="preserve"> государственных гарантий бесплатного оказания гражданам медицинской помощи</w:t>
      </w:r>
      <w:r w:rsidRPr="00376875">
        <w:rPr>
          <w:rFonts w:ascii="Times New Roman" w:hAnsi="Times New Roman" w:cs="Times New Roman"/>
          <w:sz w:val="24"/>
        </w:rPr>
        <w:t>, в том числе территориальной</w:t>
      </w:r>
      <w:r>
        <w:rPr>
          <w:rFonts w:ascii="Times New Roman" w:hAnsi="Times New Roman" w:cs="Times New Roman"/>
          <w:sz w:val="24"/>
        </w:rPr>
        <w:t xml:space="preserve"> </w:t>
      </w:r>
      <w:r w:rsidRPr="00376875">
        <w:rPr>
          <w:rFonts w:ascii="Times New Roman" w:hAnsi="Times New Roman" w:cs="Times New Roman"/>
          <w:sz w:val="24"/>
        </w:rPr>
        <w:t>программы обязательного медицинского страхования,</w:t>
      </w:r>
      <w:r>
        <w:rPr>
          <w:rFonts w:ascii="Times New Roman" w:hAnsi="Times New Roman" w:cs="Times New Roman"/>
          <w:sz w:val="24"/>
        </w:rPr>
        <w:t xml:space="preserve"> </w:t>
      </w:r>
      <w:r w:rsidRPr="00376875">
        <w:rPr>
          <w:rFonts w:ascii="Times New Roman" w:hAnsi="Times New Roman" w:cs="Times New Roman"/>
          <w:sz w:val="24"/>
        </w:rPr>
        <w:t>и перечень медицинских организаций, проводящих</w:t>
      </w:r>
    </w:p>
    <w:p w:rsidR="00697944" w:rsidRPr="00376875" w:rsidRDefault="00697944" w:rsidP="0069794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76875">
        <w:rPr>
          <w:rFonts w:ascii="Times New Roman" w:hAnsi="Times New Roman" w:cs="Times New Roman"/>
          <w:sz w:val="24"/>
        </w:rPr>
        <w:t>профилактические медицинские осмотры и диспансеризацию,</w:t>
      </w:r>
    </w:p>
    <w:p w:rsidR="00697944" w:rsidRPr="00376875" w:rsidRDefault="00697944" w:rsidP="0069794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76875">
        <w:rPr>
          <w:rFonts w:ascii="Times New Roman" w:hAnsi="Times New Roman" w:cs="Times New Roman"/>
          <w:sz w:val="24"/>
        </w:rPr>
        <w:t>в том числе углубленную</w:t>
      </w:r>
      <w:r>
        <w:rPr>
          <w:rFonts w:ascii="Times New Roman" w:hAnsi="Times New Roman" w:cs="Times New Roman"/>
          <w:sz w:val="24"/>
        </w:rPr>
        <w:t xml:space="preserve"> в 2022 году</w:t>
      </w:r>
    </w:p>
    <w:p w:rsidR="00697944" w:rsidRDefault="00697944" w:rsidP="00697944">
      <w:pPr>
        <w:pStyle w:val="ConsPlusNormal"/>
        <w:jc w:val="both"/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91"/>
        <w:gridCol w:w="2126"/>
        <w:gridCol w:w="2126"/>
        <w:gridCol w:w="2410"/>
      </w:tblGrid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№</w:t>
            </w:r>
          </w:p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Наименование медицинской организации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Осуществляющие деятельность в сфере обязательного медицинского страхования </w:t>
            </w:r>
            <w:hyperlink w:anchor="P1113" w:history="1">
              <w:r w:rsidRPr="00376875">
                <w:rPr>
                  <w:rFonts w:ascii="Times New Roman" w:hAnsi="Times New Roman" w:cs="Times New Roman"/>
                  <w:color w:val="0000FF"/>
                  <w:sz w:val="24"/>
                </w:rPr>
                <w:t>&lt;*&gt;</w:t>
              </w:r>
            </w:hyperlink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Осуществляющие профилактические медицинские осмотры, в том числе в рамках диспансеризации </w:t>
            </w:r>
            <w:hyperlink w:anchor="P1114" w:history="1">
              <w:r w:rsidRPr="00376875">
                <w:rPr>
                  <w:rFonts w:ascii="Times New Roman" w:hAnsi="Times New Roman" w:cs="Times New Roman"/>
                  <w:color w:val="0000FF"/>
                  <w:sz w:val="24"/>
                </w:rPr>
                <w:t>&lt;**&gt;</w:t>
              </w:r>
            </w:hyperlink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Осуществляющие углубленную диспансеризацию </w:t>
            </w:r>
            <w:hyperlink w:anchor="P1115" w:history="1">
              <w:r w:rsidRPr="00376875">
                <w:rPr>
                  <w:rFonts w:ascii="Times New Roman" w:hAnsi="Times New Roman" w:cs="Times New Roman"/>
                  <w:color w:val="0000FF"/>
                  <w:sz w:val="24"/>
                </w:rPr>
                <w:t>&lt;***&gt;</w:t>
              </w:r>
            </w:hyperlink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здравоохранения «Противотуберкулезный диспансер»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«Наркологический диспансер»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здравоохранения «Психоневрологический диспансер»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«Республиканский врачебно-физкультурный диспансер»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«Бюро судебно-медицинской экспертизы»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здравоохранения «Станция переливания крови»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здравоохранения «Детский туберкулезный санаторий «Звездочка»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здравоохранения «Дом ребенка специализированный»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здравоохранения «Центр специального медицинского снабжения»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здравоохранения «Медицинский информационно-аналитический центр»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автономное учреждение «Аптечный склад»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«Республиканская клиническая больница»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«Медицинский консультативно-диагностический центр»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«Центр аллергологии и иммунологии»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15.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«Онкологический диспансер»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«Республиканский стоматологический центр им. Т.Х.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Тхазаплижева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«Кожно-венерологический диспансер»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«Республиканская детская клиническая больница»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«Центр по профилактике и борьбе со СПИДом и инфекционными заболеваниями»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«Кардиологический диспансер»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«Перинатальный центр»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«Городская клиническая больница № 1»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23.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«Городская клиническая больница № 2»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«Городская поликлиника № 1»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. Нальчик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«Городская поликлиника № 2»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. Нальчик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«Городская поликлиника № 3»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. Нальчик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«Городская детская поликлиника № 1»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«Стоматологическая поликлиника № 1»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автономное учреждение здравоохранения «Стоматологическая поликлиника № 2»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«Кабардино-Балкарский центр медицины катастроф и скорой медицинской помощи»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</w:t>
            </w: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 xml:space="preserve">«Центральная районная больница»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. Баксан и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Баксанского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«Стоматологическая поликлиника» г. Баксан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«Районная больница» с. Заюково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«Центральная районная больница»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Зольского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«Центральная районная больница» Майского муниципального района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«Майская стоматологическая поликлиника»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37.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«Центральная районная больница»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. Прохладный и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Прохладненского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38.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автономное учреждение здравоохранения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Прохладненская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стоматологическая поликлиника»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39.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казенное учреждение </w:t>
            </w: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здравоохранения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Прохладненская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районная психиатрическая больница»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«Центральная районная больница» Терского муниципального района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41.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«Стоматологическая поликлиника» г. Терека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42.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«Межрайонная многопрофильная больница»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43.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«Стоматологическая поликлиника» г. Нарткалы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44.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«Центральная районная больница им.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Хацукова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А.А.»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45.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«Центральная районная больница»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Черекского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46.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«Участковая больница» с. Верхняя Балкария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</w:t>
            </w: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«Центральная районная больница» Эльбрусского муниципального района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48.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«Районная стоматологическая поликлиника»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49.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бюджетное учреждение здравоохранения «Участковая больница с. Эльбрус»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50.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Государственное казенное учреждение «Гериатрический центр» Минздрава КБР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51.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Кабардино-Балкарской Республике»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52.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Федеральное казенное учреждение здравоохранения «Медико-санитарная часть № 7 Федеральной службы исполнения наказаний»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53.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Федеральное государственное бюджетное учреждение «Северо-Кавказский федеральный научно-клинический центр Федерального медико-биологического агентства»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54.</w:t>
            </w:r>
          </w:p>
        </w:tc>
        <w:tc>
          <w:tcPr>
            <w:tcW w:w="3091" w:type="dxa"/>
            <w:vAlign w:val="center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Глазная клиника «ЛЕНАР» им. академика С.Н. Федорова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55.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Общество с ограниченной ответственностью «Северо-Кавказский 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нефрологический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центр»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56.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«Научно-производственная фирма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Хеликс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57.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«Лечебно-диагностический центр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Валео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Вита»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58.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«Центр диагностики аллергии»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59.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«ИНВИТРО-Нальчик»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60.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«Клиника «Медиум»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61.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«Фирма «СЭМ»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62.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«Современные медицинские технологии»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63.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«Центр ЭКО»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64.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«Северо-Кавказский научно-практический центр челюстно-лицевой, пластической хирургии и стоматологии»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«БРЭСТ-ЦЕНТР»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Нефролайн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 xml:space="preserve"> - Нальчик»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Общество с ограниченной </w:t>
            </w: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ответственностью «Центральная поликлиника»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Санаторий «Долинск»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«ДИАЛИЗ НАЛЬЧИК»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Медицинское частное учреждение дополнительного профессионального образования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Нефросовет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«М-ЛАЙН»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Медицинский центр «ВИДДЕР-ЮГ»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«Научно-методический центр клинической лабораторной диагностики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Ситилаб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 xml:space="preserve">Общество </w:t>
            </w:r>
            <w:r>
              <w:rPr>
                <w:rFonts w:ascii="Times New Roman" w:hAnsi="Times New Roman" w:cs="Times New Roman"/>
                <w:sz w:val="24"/>
              </w:rPr>
              <w:t>с ограниченной ответственностью «</w:t>
            </w:r>
            <w:r w:rsidRPr="00376875">
              <w:rPr>
                <w:rFonts w:ascii="Times New Roman" w:hAnsi="Times New Roman" w:cs="Times New Roman"/>
                <w:sz w:val="24"/>
              </w:rPr>
              <w:t>Санаторий»</w:t>
            </w:r>
            <w:r>
              <w:rPr>
                <w:rFonts w:ascii="Times New Roman" w:hAnsi="Times New Roman" w:cs="Times New Roman"/>
                <w:sz w:val="24"/>
              </w:rPr>
              <w:t xml:space="preserve"> Маяк»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медицинский центр «Диагност»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737" w:type="dxa"/>
          </w:tcPr>
          <w:p w:rsidR="00697944" w:rsidRPr="00376875" w:rsidRDefault="00697944" w:rsidP="0093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  <w:r w:rsidRPr="003768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91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Общество с ограниченной ответственностью «</w:t>
            </w:r>
            <w:proofErr w:type="spellStart"/>
            <w:r w:rsidRPr="00376875">
              <w:rPr>
                <w:rFonts w:ascii="Times New Roman" w:hAnsi="Times New Roman" w:cs="Times New Roman"/>
                <w:sz w:val="24"/>
              </w:rPr>
              <w:t>Виталаб</w:t>
            </w:r>
            <w:proofErr w:type="spellEnd"/>
            <w:r w:rsidRPr="0037687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3828" w:type="dxa"/>
            <w:gridSpan w:val="2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Итого медицинских организаций, участвующих в территориальной программе государственных гарантий, из них: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3828" w:type="dxa"/>
            <w:gridSpan w:val="2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3828" w:type="dxa"/>
            <w:gridSpan w:val="2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lastRenderedPageBreak/>
              <w:t>медицинских организаций, проводящих профилактические медицинские осмотры и диспансеризацию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3828" w:type="dxa"/>
            <w:gridSpan w:val="2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7944" w:rsidTr="0093090A">
        <w:tc>
          <w:tcPr>
            <w:tcW w:w="3828" w:type="dxa"/>
            <w:gridSpan w:val="2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медицинских организаций, проводящих углубленную диспансеризацию</w:t>
            </w: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97944" w:rsidRPr="00376875" w:rsidRDefault="00697944" w:rsidP="0093090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697944" w:rsidRPr="00376875" w:rsidRDefault="00697944" w:rsidP="0093090A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</w:rPr>
            </w:pPr>
            <w:r w:rsidRPr="00376875"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</w:tbl>
    <w:p w:rsidR="00697944" w:rsidRPr="005C1A25" w:rsidRDefault="00697944" w:rsidP="00697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5C1A25">
        <w:rPr>
          <w:rFonts w:ascii="Times New Roman" w:hAnsi="Times New Roman" w:cs="Times New Roman"/>
          <w:sz w:val="24"/>
        </w:rPr>
        <w:t>&lt;*&gt; знак отличия об участии в сфере обязательного медицинского страхования (+)</w:t>
      </w:r>
    </w:p>
    <w:p w:rsidR="00697944" w:rsidRPr="005C1A25" w:rsidRDefault="00697944" w:rsidP="00697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1114"/>
      <w:bookmarkEnd w:id="0"/>
      <w:r w:rsidRPr="005C1A25">
        <w:rPr>
          <w:rFonts w:ascii="Times New Roman" w:hAnsi="Times New Roman" w:cs="Times New Roman"/>
          <w:sz w:val="24"/>
        </w:rPr>
        <w:t>&lt;**&gt; знак отличия о проведении профилактических медицинских осмотров и диспансеризации (+)</w:t>
      </w:r>
    </w:p>
    <w:p w:rsidR="00697944" w:rsidRPr="005C1A25" w:rsidRDefault="00697944" w:rsidP="006979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1115"/>
      <w:bookmarkEnd w:id="1"/>
      <w:r w:rsidRPr="005C1A25">
        <w:rPr>
          <w:rFonts w:ascii="Times New Roman" w:hAnsi="Times New Roman" w:cs="Times New Roman"/>
          <w:sz w:val="24"/>
        </w:rPr>
        <w:t>&lt;***&gt; знак отличия о проведении углубленной диспансеризации (+)</w:t>
      </w:r>
    </w:p>
    <w:p w:rsidR="006B3322" w:rsidRDefault="006B3322">
      <w:bookmarkStart w:id="2" w:name="_GoBack"/>
      <w:bookmarkEnd w:id="2"/>
    </w:p>
    <w:sectPr w:rsidR="006B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4"/>
    <w:rsid w:val="00697944"/>
    <w:rsid w:val="006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22A89-7614-4725-822F-A8004C60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4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9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customStyle="1" w:styleId="ConsPlusTitle">
    <w:name w:val="ConsPlusTitle"/>
    <w:rsid w:val="006979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1410</Words>
  <Characters>8042</Characters>
  <Application>Microsoft Office Word</Application>
  <DocSecurity>0</DocSecurity>
  <Lines>67</Lines>
  <Paragraphs>18</Paragraphs>
  <ScaleCrop>false</ScaleCrop>
  <Company>HP Inc.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Hazhik</dc:creator>
  <cp:keywords/>
  <dc:description/>
  <cp:lastModifiedBy>Hazhik</cp:lastModifiedBy>
  <cp:revision>2</cp:revision>
  <dcterms:created xsi:type="dcterms:W3CDTF">2022-04-08T12:50:00Z</dcterms:created>
  <dcterms:modified xsi:type="dcterms:W3CDTF">2022-04-08T12:50:00Z</dcterms:modified>
</cp:coreProperties>
</file>