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07" w:rsidRPr="008B2E31" w:rsidRDefault="000E1D07" w:rsidP="00796C57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B2E31">
        <w:rPr>
          <w:rFonts w:ascii="Times New Roman" w:hAnsi="Times New Roman"/>
          <w:sz w:val="28"/>
          <w:szCs w:val="28"/>
        </w:rPr>
        <w:t>Перечень клинических, лабораторно-инструментальных методов обследования, заключений врачей специалистов необходимых для плановой госпитализации в стационарные отделения ГБУЗ «ГКБ №2».</w:t>
      </w:r>
    </w:p>
    <w:p w:rsidR="000E1D07" w:rsidRDefault="000E1D07" w:rsidP="00796C5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E1D07" w:rsidRPr="00796C57" w:rsidRDefault="000E1D07" w:rsidP="00796C5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6C57">
        <w:rPr>
          <w:rFonts w:ascii="Times New Roman" w:hAnsi="Times New Roman"/>
          <w:b/>
          <w:sz w:val="24"/>
          <w:szCs w:val="24"/>
          <w:u w:val="single"/>
        </w:rPr>
        <w:t>ОТДЕЛЕНИЕ КОЛОПРОКТОЛОГИИ</w:t>
      </w:r>
    </w:p>
    <w:p w:rsidR="000E1D07" w:rsidRPr="008B2E31" w:rsidRDefault="000E1D07" w:rsidP="00EC4008">
      <w:pPr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553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5670"/>
        <w:gridCol w:w="3124"/>
      </w:tblGrid>
      <w:tr w:rsidR="000E1D07" w:rsidRPr="00C81610" w:rsidTr="00C81610">
        <w:trPr>
          <w:trHeight w:val="534"/>
        </w:trPr>
        <w:tc>
          <w:tcPr>
            <w:tcW w:w="1129" w:type="dxa"/>
            <w:shd w:val="clear" w:color="auto" w:fill="D9D9D9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81610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D9D9D9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81610">
              <w:rPr>
                <w:rFonts w:ascii="Times New Roman" w:hAnsi="Times New Roman"/>
                <w:b/>
                <w:sz w:val="28"/>
                <w:szCs w:val="24"/>
              </w:rPr>
              <w:t>Наименование исследования</w:t>
            </w:r>
          </w:p>
        </w:tc>
        <w:tc>
          <w:tcPr>
            <w:tcW w:w="3124" w:type="dxa"/>
            <w:shd w:val="clear" w:color="auto" w:fill="D9D9D9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7" w:rsidRPr="00C81610" w:rsidTr="00C81610">
        <w:trPr>
          <w:trHeight w:val="438"/>
        </w:trPr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0E1D07" w:rsidRPr="00C81610" w:rsidTr="00C81610">
        <w:trPr>
          <w:trHeight w:val="441"/>
        </w:trPr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0E1D07" w:rsidRPr="00C81610" w:rsidTr="00C81610">
        <w:trPr>
          <w:trHeight w:val="393"/>
        </w:trPr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Время свертывания и кровотечения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Биохимический анализ крови: глюкоза, мочевина, креатинин, билирубин, амилаза, АсАт, АлАт, общий белок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Коагулограмма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Кровь на RW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 1 месяц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не позднее 3 месяцев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HBsAg, HCV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не позднее 3 месяцев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ЭКГ (с описанием)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 10 дней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Данные флюорографии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не позднее 6 месяцев</w:t>
            </w:r>
          </w:p>
        </w:tc>
      </w:tr>
      <w:tr w:rsidR="000E1D07" w:rsidRPr="00C81610" w:rsidTr="00C81610"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Заключение (осмотр) терапевта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D07" w:rsidRPr="00C81610" w:rsidTr="00C81610">
        <w:trPr>
          <w:trHeight w:val="686"/>
        </w:trPr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Допплерография сосудов нижних конечностей (по показаниям)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D07" w:rsidRPr="00C81610" w:rsidTr="00C81610">
        <w:trPr>
          <w:trHeight w:val="694"/>
        </w:trPr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Фиброколоноскопия (ФГДС для больных идущих на полостные оперативные вмешательства)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D07" w:rsidRPr="00C81610" w:rsidTr="00C81610">
        <w:trPr>
          <w:trHeight w:val="567"/>
        </w:trPr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Для женщин - осмотр гинеколога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D07" w:rsidRPr="00C81610" w:rsidTr="00C81610">
        <w:trPr>
          <w:trHeight w:val="1553"/>
        </w:trPr>
        <w:tc>
          <w:tcPr>
            <w:tcW w:w="1129" w:type="dxa"/>
          </w:tcPr>
          <w:p w:rsidR="000E1D07" w:rsidRPr="00C81610" w:rsidRDefault="000E1D07" w:rsidP="00C81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При наличии сопутствующей патологии- консультации профильных специалистов по имеющимся сопутствующим заболеваниям с необходимыми дополнительными лабораторными или инструментальными методами диагностики</w:t>
            </w:r>
          </w:p>
        </w:tc>
        <w:tc>
          <w:tcPr>
            <w:tcW w:w="3124" w:type="dxa"/>
          </w:tcPr>
          <w:p w:rsidR="000E1D07" w:rsidRPr="00C81610" w:rsidRDefault="000E1D07" w:rsidP="00C81610">
            <w:pPr>
              <w:spacing w:after="0" w:line="240" w:lineRule="auto"/>
              <w:rPr>
                <w:sz w:val="24"/>
                <w:szCs w:val="24"/>
              </w:rPr>
            </w:pPr>
            <w:r w:rsidRPr="00C81610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</w:tbl>
    <w:p w:rsidR="000E1D07" w:rsidRPr="008B2E31" w:rsidRDefault="000E1D07" w:rsidP="00EC4008">
      <w:pPr>
        <w:rPr>
          <w:sz w:val="24"/>
          <w:szCs w:val="24"/>
        </w:rPr>
      </w:pPr>
      <w:bookmarkStart w:id="0" w:name="_GoBack"/>
      <w:bookmarkEnd w:id="0"/>
    </w:p>
    <w:p w:rsidR="000E1D07" w:rsidRPr="008B2E31" w:rsidRDefault="000E1D07" w:rsidP="00EC4008">
      <w:pPr>
        <w:rPr>
          <w:sz w:val="24"/>
          <w:szCs w:val="24"/>
        </w:rPr>
      </w:pPr>
    </w:p>
    <w:p w:rsidR="000E1D07" w:rsidRPr="008B2E31" w:rsidRDefault="000E1D07" w:rsidP="00EC4008">
      <w:pPr>
        <w:rPr>
          <w:sz w:val="24"/>
          <w:szCs w:val="24"/>
        </w:rPr>
      </w:pPr>
    </w:p>
    <w:p w:rsidR="000E1D07" w:rsidRPr="008B2E31" w:rsidRDefault="000E1D07" w:rsidP="00EC4008">
      <w:pPr>
        <w:rPr>
          <w:sz w:val="24"/>
          <w:szCs w:val="24"/>
        </w:rPr>
      </w:pPr>
    </w:p>
    <w:p w:rsidR="000E1D07" w:rsidRPr="008B2E31" w:rsidRDefault="000E1D07" w:rsidP="00EC4008">
      <w:pPr>
        <w:rPr>
          <w:sz w:val="24"/>
          <w:szCs w:val="24"/>
        </w:rPr>
      </w:pPr>
    </w:p>
    <w:p w:rsidR="000E1D07" w:rsidRDefault="000E1D07" w:rsidP="00EC4008"/>
    <w:p w:rsidR="000E1D07" w:rsidRDefault="000E1D07" w:rsidP="00EC4008"/>
    <w:p w:rsidR="000E1D07" w:rsidRPr="00EC4008" w:rsidRDefault="000E1D07" w:rsidP="00EC4008"/>
    <w:sectPr w:rsidR="000E1D07" w:rsidRPr="00EC4008" w:rsidSect="00A0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D07" w:rsidRDefault="000E1D07" w:rsidP="00796C57">
      <w:pPr>
        <w:spacing w:after="0" w:line="240" w:lineRule="auto"/>
      </w:pPr>
      <w:r>
        <w:separator/>
      </w:r>
    </w:p>
  </w:endnote>
  <w:endnote w:type="continuationSeparator" w:id="0">
    <w:p w:rsidR="000E1D07" w:rsidRDefault="000E1D07" w:rsidP="0079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D07" w:rsidRDefault="000E1D07" w:rsidP="00796C57">
      <w:pPr>
        <w:spacing w:after="0" w:line="240" w:lineRule="auto"/>
      </w:pPr>
      <w:r>
        <w:separator/>
      </w:r>
    </w:p>
  </w:footnote>
  <w:footnote w:type="continuationSeparator" w:id="0">
    <w:p w:rsidR="000E1D07" w:rsidRDefault="000E1D07" w:rsidP="00796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A78"/>
    <w:rsid w:val="0002532B"/>
    <w:rsid w:val="000E1D07"/>
    <w:rsid w:val="00193FC8"/>
    <w:rsid w:val="001A7393"/>
    <w:rsid w:val="00215421"/>
    <w:rsid w:val="00287592"/>
    <w:rsid w:val="00296629"/>
    <w:rsid w:val="00393ED3"/>
    <w:rsid w:val="003C470D"/>
    <w:rsid w:val="00407175"/>
    <w:rsid w:val="00432419"/>
    <w:rsid w:val="0046270C"/>
    <w:rsid w:val="004F3869"/>
    <w:rsid w:val="005014FF"/>
    <w:rsid w:val="005F01C0"/>
    <w:rsid w:val="006D3D35"/>
    <w:rsid w:val="0072092D"/>
    <w:rsid w:val="00796C57"/>
    <w:rsid w:val="007D6B73"/>
    <w:rsid w:val="008231D6"/>
    <w:rsid w:val="0089503D"/>
    <w:rsid w:val="008B2E31"/>
    <w:rsid w:val="008E6ECA"/>
    <w:rsid w:val="009472C3"/>
    <w:rsid w:val="009C5A78"/>
    <w:rsid w:val="00A06143"/>
    <w:rsid w:val="00A66E07"/>
    <w:rsid w:val="00B372A4"/>
    <w:rsid w:val="00BE144D"/>
    <w:rsid w:val="00C553E3"/>
    <w:rsid w:val="00C81610"/>
    <w:rsid w:val="00D45552"/>
    <w:rsid w:val="00EC4008"/>
    <w:rsid w:val="00FC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400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4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5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796C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6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6C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6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6C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172</Words>
  <Characters>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Microsoft</cp:lastModifiedBy>
  <cp:revision>18</cp:revision>
  <cp:lastPrinted>2017-01-24T13:19:00Z</cp:lastPrinted>
  <dcterms:created xsi:type="dcterms:W3CDTF">2017-01-18T07:55:00Z</dcterms:created>
  <dcterms:modified xsi:type="dcterms:W3CDTF">2017-02-19T19:12:00Z</dcterms:modified>
</cp:coreProperties>
</file>